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keepNext w:val="false"/>
        <w:keepLines w:val="false"/>
        <w:widowControl w:val="false"/>
        <w:shd w:val="clear" w:fill="auto"/>
        <w:spacing w:lineRule="auto" w:line="240" w:before="0" w:after="120"/>
        <w:ind w:left="0" w:right="0" w:hanging="0"/>
        <w:jc w:val="left"/>
        <w:rPr>
          <w:rFonts w:ascii="Times" w:hAnsi="Times" w:eastAsia="Times" w:cs="Times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Times New Roman" w:cs="Times New Roman"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CLASSE  5 AL</w:t>
      </w:r>
    </w:p>
    <w:tbl>
      <w:tblPr>
        <w:tblStyle w:val="Table1"/>
        <w:tblW w:w="1445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50"/>
        <w:gridCol w:w="2646"/>
        <w:gridCol w:w="4577"/>
        <w:gridCol w:w="2548"/>
        <w:gridCol w:w="14"/>
        <w:gridCol w:w="548"/>
        <w:gridCol w:w="846"/>
        <w:gridCol w:w="5"/>
        <w:gridCol w:w="18"/>
        <w:gridCol w:w="823"/>
        <w:gridCol w:w="149"/>
        <w:gridCol w:w="17"/>
        <w:gridCol w:w="716"/>
      </w:tblGrid>
      <w:tr>
        <w:trPr>
          <w:trHeight w:val="422" w:hRule="atLeast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>NUCLEO DI RIFERIMENTO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Traguardo di competenza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Attività /esperienza /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Contributo disciplinare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Obiettivi di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apprendimento</w:t>
            </w: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Ore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>Docente</w:t>
            </w:r>
          </w:p>
        </w:tc>
        <w:tc>
          <w:tcPr>
            <w:tcW w:w="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4"/>
                <w:szCs w:val="1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4"/>
                <w:sz w:val="14"/>
                <w:szCs w:val="14"/>
                <w:u w:val="none"/>
                <w:shd w:fill="auto" w:val="clear"/>
                <w:vertAlign w:val="baseline"/>
              </w:rPr>
              <w:t>Valutazione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4"/>
                <w:szCs w:val="1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4"/>
                <w:sz w:val="14"/>
                <w:szCs w:val="14"/>
                <w:u w:val="none"/>
                <w:shd w:fill="auto" w:val="clear"/>
                <w:vertAlign w:val="baseline"/>
              </w:rPr>
              <w:t>sommativa</w:t>
            </w: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>Valutazione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>formativa</w:t>
            </w:r>
          </w:p>
        </w:tc>
      </w:tr>
      <w:tr>
        <w:trPr>
          <w:trHeight w:val="422" w:hRule="atLeast"/>
        </w:trPr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>COSTITUZIONE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diritto (nazionale e internazionale), legalità e solidarietà</w:t>
            </w:r>
          </w:p>
        </w:tc>
        <w:tc>
          <w:tcPr>
            <w:tcW w:w="264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Conoscere l'organizzazione costituzionale e amministrativa del nostro Paese per rispondere ai propri doveri di cittadino ed esercitare con consapevolezza i propri diritti politici a livello territoriale e nazionale.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 Saper individuare i più importanti principi che riguardano i rapporti civili, etico-sociali, economici e politici.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 Esercitare correttamente le modalità di rappresentanza, di delega, di rispetto degli impegni assunti all'interno della scuola negli organi rappresentativi.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- Essere consapevoli del valore e delle regole della vita democratica anche attraverso l'approfondimento degli elementi fondamentali del diritto che lo regolano.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- Prendere coscienza delle forme del disagio giovanile ed adulto nella società contemporanea e comportarsi in modo da promuovere il benessere fisico, psicologico, morale e sociale.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Assemblee di classe e d’istituto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- Esercitare le modalità di rappresentanza</w:t>
            </w: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vertAlign w:val="baseline"/>
              </w:rPr>
            </w:r>
          </w:p>
        </w:tc>
        <w:tc>
          <w:tcPr>
            <w:tcW w:w="846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NO</w:t>
            </w: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SI'</w:t>
            </w:r>
          </w:p>
        </w:tc>
      </w:tr>
      <w:tr>
        <w:trPr>
          <w:trHeight w:val="422" w:hRule="atLeast"/>
        </w:trPr>
        <w:tc>
          <w:tcPr>
            <w:tcW w:w="15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</w:tc>
        <w:tc>
          <w:tcPr>
            <w:tcW w:w="264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</w:tc>
        <w:tc>
          <w:tcPr>
            <w:tcW w:w="4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Giornate della memoria e del ricordo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" w:hAnsi="Times" w:eastAsia="Times" w:cs="Times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" w:cs="Time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Conservare e rinnovare la memoria delle tragedie.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- Conoscere le pagine tragiche della storia per capire e interpretare in modo critico il presente.</w:t>
            </w:r>
          </w:p>
        </w:tc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vertAlign w:val="baseline"/>
              </w:rPr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SI'</w:t>
            </w:r>
          </w:p>
        </w:tc>
        <w:tc>
          <w:tcPr>
            <w:tcW w:w="8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SI’</w:t>
            </w:r>
          </w:p>
        </w:tc>
      </w:tr>
      <w:tr>
        <w:trPr/>
        <w:tc>
          <w:tcPr>
            <w:tcW w:w="15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</w:tc>
        <w:tc>
          <w:tcPr>
            <w:tcW w:w="264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</w:tc>
        <w:tc>
          <w:tcPr>
            <w:tcW w:w="4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 La Repubblica parlamentare italiana: i concetti chiave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>-dallo Statuto Albertino alla Costituzione italiana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>-I fondamentali principi e valori che uniscono la Costituzione italiana alla Carta Europea dei diritti fondamentali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 xml:space="preserve">Le principali  istituzioni europee 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>-Conoscere l’organizzazione generale della Repubblica parlamentare italiana: cenni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>(con particolare riferimento alle relazioni tra popolo, Parlamento, Governo, Presidente della Repubblica)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>-Individuare i principi e i valori comuni nella Costituzione italiana e nella Carta europea dei diritti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>-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 xml:space="preserve"> Conoscere le principali istituzioni della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U.E.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 Esercitare i diritti di cittadinanza in relazione all’età.</w:t>
            </w:r>
          </w:p>
        </w:tc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DIRITTO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SI’</w:t>
            </w:r>
          </w:p>
        </w:tc>
        <w:tc>
          <w:tcPr>
            <w:tcW w:w="8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SI'</w:t>
            </w:r>
          </w:p>
        </w:tc>
      </w:tr>
      <w:tr>
        <w:trPr/>
        <w:tc>
          <w:tcPr>
            <w:tcW w:w="15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W w:w="264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W w:w="4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  <w:p>
            <w:pPr>
              <w:pStyle w:val="LOnormal"/>
              <w:keepNext w:val="false"/>
              <w:keepLines w:val="false"/>
              <w:widowControl w:val="false"/>
              <w:numPr>
                <w:ilvl w:val="0"/>
                <w:numId w:val="1"/>
              </w:numPr>
              <w:shd w:val="clear" w:fill="FFFFFF"/>
              <w:spacing w:lineRule="auto" w:line="240" w:before="0" w:after="0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XX secolo, la stagione dei diritti ( nascita e ruolo dei partiti e dei sindacati).</w:t>
            </w:r>
          </w:p>
          <w:p>
            <w:pPr>
              <w:pStyle w:val="LOnormal"/>
              <w:keepNext w:val="false"/>
              <w:keepLines w:val="false"/>
              <w:widowControl w:val="false"/>
              <w:numPr>
                <w:ilvl w:val="0"/>
                <w:numId w:val="1"/>
              </w:numPr>
              <w:shd w:val="clear" w:fill="FFFFFF"/>
              <w:spacing w:lineRule="auto" w:line="240" w:before="0" w:after="0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I totalitarismi e il crollo dello Stato liberale</w:t>
            </w:r>
          </w:p>
          <w:p>
            <w:pPr>
              <w:pStyle w:val="LOnormal"/>
              <w:keepNext w:val="false"/>
              <w:keepLines w:val="false"/>
              <w:widowControl w:val="false"/>
              <w:numPr>
                <w:ilvl w:val="0"/>
                <w:numId w:val="1"/>
              </w:numPr>
              <w:shd w:val="clear" w:fill="FFFFFF"/>
              <w:spacing w:lineRule="auto" w:line="240" w:before="0" w:after="0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La Shoah</w:t>
            </w:r>
          </w:p>
          <w:p>
            <w:pPr>
              <w:pStyle w:val="LOnormal"/>
              <w:keepNext w:val="false"/>
              <w:keepLines w:val="false"/>
              <w:widowControl w:val="false"/>
              <w:numPr>
                <w:ilvl w:val="0"/>
                <w:numId w:val="1"/>
              </w:numPr>
              <w:shd w:val="clear" w:fill="FFFFFF"/>
              <w:spacing w:lineRule="auto" w:line="240" w:before="0" w:after="0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Il processo di Norimberga</w:t>
            </w:r>
          </w:p>
          <w:p>
            <w:pPr>
              <w:pStyle w:val="LOnormal"/>
              <w:keepNext w:val="false"/>
              <w:keepLines w:val="false"/>
              <w:widowControl w:val="false"/>
              <w:numPr>
                <w:ilvl w:val="0"/>
                <w:numId w:val="1"/>
              </w:numPr>
              <w:shd w:val="clear" w:fill="FFFFFF"/>
              <w:spacing w:lineRule="auto" w:line="240" w:before="0" w:after="0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222222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La nascita della Repubblica e della Costituzione e l'ordinamento dello Stato</w:t>
            </w:r>
          </w:p>
          <w:p>
            <w:pPr>
              <w:pStyle w:val="LOnormal"/>
              <w:keepNext w:val="false"/>
              <w:keepLines w:val="false"/>
              <w:widowControl w:val="false"/>
              <w:numPr>
                <w:ilvl w:val="0"/>
                <w:numId w:val="1"/>
              </w:numPr>
              <w:shd w:val="clear" w:fill="auto"/>
              <w:spacing w:lineRule="auto" w:line="240" w:before="0" w:after="0"/>
              <w:ind w:left="720" w:right="0" w:hanging="36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Verso la costruzione dell’ONU (Es. Società delle Nazioni; O.N.U.; Dichiarazione Universale dei Diritti Umani; …).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- Conoscere i temi trattati nelle loro radici storiche e nei loro rapporti con l’attualità.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- Discutere o partecipare ad un dibattito sull’argomento dimostrando capacità di analisi e giudizio critico</w:t>
            </w:r>
          </w:p>
        </w:tc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STORIA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SI’</w:t>
            </w:r>
          </w:p>
        </w:tc>
        <w:tc>
          <w:tcPr>
            <w:tcW w:w="8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SI'</w:t>
            </w:r>
          </w:p>
        </w:tc>
      </w:tr>
      <w:tr>
        <w:trPr/>
        <w:tc>
          <w:tcPr>
            <w:tcW w:w="15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W w:w="264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W w:w="45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numPr>
                <w:ilvl w:val="1"/>
                <w:numId w:val="3"/>
              </w:numPr>
              <w:shd w:val="clear" w:fill="auto"/>
              <w:spacing w:lineRule="auto" w:line="240" w:before="0" w:after="0"/>
              <w:ind w:left="658" w:right="0" w:hanging="284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I diversi modelli di rapporto Stato-Cittadino nella riflessione filosofica contemporanea  lo Stato etico e lo Stato-guida in Hegel; lo Stato comunista in Marx; dopo la Seconda guerra mondiale e dal Processo di Norimberga, lo Stato di diritto e lo Stato democratico-Welfare State).</w:t>
            </w:r>
          </w:p>
          <w:p>
            <w:pPr>
              <w:pStyle w:val="LOnormal"/>
              <w:keepNext w:val="false"/>
              <w:keepLines w:val="false"/>
              <w:widowControl w:val="false"/>
              <w:numPr>
                <w:ilvl w:val="1"/>
                <w:numId w:val="3"/>
              </w:numPr>
              <w:shd w:val="clear" w:fill="auto"/>
              <w:spacing w:lineRule="auto" w:line="240" w:before="0" w:after="0"/>
              <w:ind w:left="658" w:right="0" w:hanging="284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Fascismi e totalitarismi in Europa: origini e modelli.</w:t>
            </w:r>
          </w:p>
          <w:p>
            <w:pPr>
              <w:pStyle w:val="LOnormal"/>
              <w:keepNext w:val="false"/>
              <w:keepLines w:val="false"/>
              <w:widowControl w:val="false"/>
              <w:numPr>
                <w:ilvl w:val="1"/>
                <w:numId w:val="3"/>
              </w:numPr>
              <w:shd w:val="clear" w:fill="auto"/>
              <w:spacing w:lineRule="auto" w:line="240" w:before="0" w:after="0"/>
              <w:ind w:left="658" w:right="0" w:hanging="284"/>
              <w:jc w:val="both"/>
              <w:rPr>
                <w:rFonts w:ascii="Times" w:hAnsi="Times" w:eastAsia="Times" w:cs="Times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Il senso del ricordo e il ruolo della memoria (il genocidio armeno,  istituzione e celebrazione della Giornata della Memoria; l’esperienza resistenziale italiana e il rapporto Resistenza e Costituzione ).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- Conoscere i temi trattati nelle loro radici storiche e nei loro rapporti con l’attualità.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- Discutere o partecipare ad un dibattito sull’argomento dimostrando capacità di analisi e giudizio critico</w:t>
            </w:r>
          </w:p>
        </w:tc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4"/>
                <w:szCs w:val="1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4"/>
                <w:sz w:val="14"/>
                <w:szCs w:val="14"/>
                <w:u w:val="none"/>
                <w:shd w:fill="auto" w:val="clear"/>
                <w:vertAlign w:val="baseline"/>
              </w:rPr>
              <w:t>FILOSOFIA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SI’</w:t>
            </w:r>
          </w:p>
        </w:tc>
        <w:tc>
          <w:tcPr>
            <w:tcW w:w="88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SI'</w:t>
            </w:r>
          </w:p>
        </w:tc>
      </w:tr>
      <w:tr>
        <w:trPr/>
        <w:tc>
          <w:tcPr>
            <w:tcW w:w="15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W w:w="264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W w:w="4577" w:type="dxa"/>
            <w:tcBorders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Times" w:hAnsi="Times" w:eastAsia="Times" w:cs="Times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 xml:space="preserve">Educazione alla solidarietà: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interventi di medici del centro trasfusionale.</w:t>
            </w:r>
          </w:p>
        </w:tc>
        <w:tc>
          <w:tcPr>
            <w:tcW w:w="25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FF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Essere consapevoli dell'importanza del dono del sangue e del midollo.</w:t>
            </w:r>
          </w:p>
        </w:tc>
        <w:tc>
          <w:tcPr>
            <w:tcW w:w="56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2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4"/>
                <w:sz w:val="14"/>
                <w:szCs w:val="14"/>
                <w:highlight w:val="white"/>
                <w:u w:val="none"/>
                <w:vertAlign w:val="baseline"/>
              </w:rPr>
              <w:t>SCIENZE MOTORIE</w:t>
            </w:r>
          </w:p>
        </w:tc>
        <w:tc>
          <w:tcPr>
            <w:tcW w:w="84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SI’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SI’</w:t>
            </w:r>
          </w:p>
        </w:tc>
      </w:tr>
      <w:tr>
        <w:trPr/>
        <w:tc>
          <w:tcPr>
            <w:tcW w:w="15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W w:w="2646" w:type="dxa"/>
            <w:vMerge w:val="continue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W w:w="4577" w:type="dxa"/>
            <w:tcBorders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 La lotta per i diritti delle donne: Emily Pankhurst e le suffragette.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 xml:space="preserve"> the civil rights movements in USA 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 xml:space="preserve">- La colonizzazione e lo sfruttamento di esseri umani e territori (Conrad) Opere di denuncia sociale (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 xml:space="preserve">Dickens ) </w:t>
            </w:r>
          </w:p>
        </w:tc>
        <w:tc>
          <w:tcPr>
            <w:tcW w:w="25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 Conoscere e comprendere le dinamiche complesse delle società moderne e le differenze tra popoli e culture.</w:t>
            </w:r>
          </w:p>
        </w:tc>
        <w:tc>
          <w:tcPr>
            <w:tcW w:w="56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3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>INGLESE</w:t>
            </w:r>
          </w:p>
        </w:tc>
        <w:tc>
          <w:tcPr>
            <w:tcW w:w="84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SI’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SI'</w:t>
            </w:r>
          </w:p>
        </w:tc>
      </w:tr>
      <w:tr>
        <w:trPr/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>SVILUPPO SOSTENIBILE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educazione ambientale, conoscenza e tutela del patrimonio e del territorio</w:t>
            </w:r>
          </w:p>
        </w:tc>
        <w:tc>
          <w:tcPr>
            <w:tcW w:w="26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- Rispettare l'ambiente, curarlo, conservarlo, migliorarlo, assumendo il principio di responsabilità.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- Compiere le scelte di partecipazione alla vita pubblica e di cittadinanza coerentemente agli obiettivi di sostenibilità sanciti a livello comunitario attraverso l'Agenda 2030 per lo sviluppo sostenibile.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- Rispettare e valorizzare il patrimonio culturale e dei beni pubblici.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numPr>
                <w:ilvl w:val="0"/>
                <w:numId w:val="2"/>
              </w:numPr>
              <w:spacing w:lineRule="auto" w:line="276" w:before="240" w:afterAutospacing="0" w:after="0"/>
              <w:ind w:left="720" w:hanging="360"/>
              <w:jc w:val="both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eastAsia="Arial" w:cs="Arial" w:ascii="Times New Roman" w:hAnsi="Times New Roman"/>
                <w:sz w:val="18"/>
                <w:szCs w:val="18"/>
              </w:rPr>
              <w:t>ART 9 COSTITUZIONE</w:t>
            </w:r>
          </w:p>
          <w:p>
            <w:pPr>
              <w:pStyle w:val="LOnormal"/>
              <w:numPr>
                <w:ilvl w:val="0"/>
                <w:numId w:val="2"/>
              </w:numPr>
              <w:spacing w:lineRule="auto" w:line="276" w:beforeAutospacing="0" w:before="0" w:afterAutospacing="0" w:after="0"/>
              <w:ind w:left="720" w:hanging="360"/>
              <w:jc w:val="both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eastAsia="Arial" w:cs="Arial" w:ascii="Times New Roman" w:hAnsi="Times New Roman"/>
                <w:sz w:val="18"/>
                <w:szCs w:val="18"/>
              </w:rPr>
              <w:t>IL PATRIMONIO E I BENI CULTURALI (il Patrimonio artistico, i beni culturali materiali mobili e immobili, i beni immateriali, i beni paesaggistici.)</w:t>
            </w:r>
          </w:p>
          <w:p>
            <w:pPr>
              <w:pStyle w:val="LOnormal"/>
              <w:numPr>
                <w:ilvl w:val="0"/>
                <w:numId w:val="2"/>
              </w:numPr>
              <w:spacing w:lineRule="auto" w:line="276" w:beforeAutospacing="0" w:before="0" w:afterAutospacing="0" w:after="0"/>
              <w:ind w:left="720" w:hanging="360"/>
              <w:jc w:val="both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eastAsia="Arial" w:cs="Arial" w:ascii="Times New Roman" w:hAnsi="Times New Roman"/>
                <w:sz w:val="18"/>
                <w:szCs w:val="18"/>
              </w:rPr>
              <w:t>L'Unesco e la  lista beni italiani Unesco.</w:t>
            </w:r>
          </w:p>
          <w:p>
            <w:pPr>
              <w:pStyle w:val="LOnormal"/>
              <w:numPr>
                <w:ilvl w:val="0"/>
                <w:numId w:val="2"/>
              </w:numPr>
              <w:spacing w:lineRule="auto" w:line="276" w:beforeAutospacing="0" w:before="0" w:after="0"/>
              <w:ind w:left="720" w:hanging="360"/>
              <w:jc w:val="both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eastAsia="Arial" w:cs="Arial" w:ascii="Times New Roman" w:hAnsi="Times New Roman"/>
                <w:sz w:val="18"/>
                <w:szCs w:val="18"/>
              </w:rPr>
              <w:t>Il codice Urbani e la Carta di Venezia ( 2 ore)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" w:hAnsi="Times" w:eastAsia="Times" w:cs="Times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 Utilizzare gli strumenti fondamentali per una fruizione consapevole del patrimonio storico-artistico.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- Rispettare e valorizzare il patrimonio culturale e i beni pubblici anche con riferimento all’istituzione museale.</w:t>
            </w: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>DISEGNO STORIA DELL’ ARTE</w:t>
            </w:r>
          </w:p>
        </w:tc>
        <w:tc>
          <w:tcPr>
            <w:tcW w:w="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SI’</w:t>
            </w: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SI’</w:t>
            </w:r>
          </w:p>
        </w:tc>
      </w:tr>
      <w:tr>
        <w:trPr/>
        <w:tc>
          <w:tcPr>
            <w:tcW w:w="155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W w:w="2646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 Energia pulita e accessibile.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 Energia rinnovabili e non rinnovabili: riduzione di emissione di gas serra in atmosfera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>- Donne e Scienza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 Essere consapevoli degli effetti e dell’impatto del cambiamento climatico a livello globale.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>- Conoscere le principali figure femminili del mondo scientifico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 xml:space="preserve">- Riflettere  sull’importanza della parità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>di genere</w:t>
            </w: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SCIENZE</w:t>
            </w:r>
          </w:p>
        </w:tc>
        <w:tc>
          <w:tcPr>
            <w:tcW w:w="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SI’</w:t>
            </w: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SI’</w:t>
            </w:r>
          </w:p>
        </w:tc>
      </w:tr>
      <w:tr>
        <w:trPr/>
        <w:tc>
          <w:tcPr>
            <w:tcW w:w="155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vertAlign w:val="baseline"/>
              </w:rPr>
            </w:r>
          </w:p>
        </w:tc>
        <w:tc>
          <w:tcPr>
            <w:tcW w:w="2646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vertAlign w:val="baseline"/>
              </w:rPr>
            </w:r>
          </w:p>
        </w:tc>
        <w:tc>
          <w:tcPr>
            <w:tcW w:w="457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 xml:space="preserve"> Obiettivo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 xml:space="preserve">10 Ridurre le disuguaglianze </w:t>
            </w:r>
          </w:p>
        </w:tc>
        <w:tc>
          <w:tcPr>
            <w:tcW w:w="25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 xml:space="preserve">- Conoscere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 xml:space="preserve">gli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 xml:space="preserve"> obiettivi dell'Agenda e riflettere sugli stessi.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Argomentare e confrontare diversi punti di vista e riflettere sui propri comportamenti.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 Comprendere e analizzare testi di vario genere.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 Produrre testi anche in base alle tipologie previste dall'Esame di Stato</w:t>
            </w:r>
          </w:p>
        </w:tc>
        <w:tc>
          <w:tcPr>
            <w:tcW w:w="56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4"/>
                <w:szCs w:val="1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4"/>
                <w:sz w:val="14"/>
                <w:szCs w:val="14"/>
                <w:u w:val="none"/>
                <w:shd w:fill="auto" w:val="clear"/>
                <w:vertAlign w:val="baseline"/>
              </w:rPr>
              <w:t>ITALIANO</w:t>
            </w:r>
          </w:p>
        </w:tc>
        <w:tc>
          <w:tcPr>
            <w:tcW w:w="84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SI’</w:t>
            </w:r>
          </w:p>
        </w:tc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>SI’</w:t>
            </w:r>
          </w:p>
        </w:tc>
      </w:tr>
      <w:tr>
        <w:trPr/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>CITTADINANZA DIGITALE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Esercitare i principi della cittadinanza digitale, con competenza e coerenza rispetto al sistema integrato di valori che regolano la vita democratica.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 Raccolta di dati e costruzione di modelli.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 Significato e conseguenze della costruzione di un modello.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/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/>
            </w:r>
          </w:p>
          <w:p>
            <w:pPr>
              <w:pStyle w:val="LOnormal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/>
            </w:r>
          </w:p>
          <w:p>
            <w:pPr>
              <w:pStyle w:val="LOnormal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-Utilizzare modelli per fare previsioni</w:t>
            </w:r>
          </w:p>
          <w:p>
            <w:pPr>
              <w:pStyle w:val="LOnormal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.</w:t>
            </w:r>
          </w:p>
          <w:p>
            <w:pPr>
              <w:pStyle w:val="LOnormal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r>
          </w:p>
          <w:p>
            <w:pPr>
              <w:pStyle w:val="LOnormal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r>
          </w:p>
          <w:p>
            <w:pPr>
              <w:pStyle w:val="LOnormal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r>
          </w:p>
          <w:p>
            <w:pPr>
              <w:pStyle w:val="LOnormal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highlight w:val="white"/>
                <w:u w:val="none"/>
                <w:vertAlign w:val="baseline"/>
              </w:rPr>
              <w:t>MATEMATICA E FISICA</w:t>
            </w:r>
          </w:p>
        </w:tc>
        <w:tc>
          <w:tcPr>
            <w:tcW w:w="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SI’</w:t>
            </w: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SI'</w:t>
            </w:r>
          </w:p>
        </w:tc>
      </w:tr>
      <w:tr>
        <w:trPr>
          <w:trHeight w:val="381" w:hRule="atLeast"/>
        </w:trPr>
        <w:tc>
          <w:tcPr>
            <w:tcW w:w="113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TOT  40</w:t>
            </w:r>
          </w:p>
        </w:tc>
        <w:tc>
          <w:tcPr>
            <w:tcW w:w="1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</w:tc>
      </w:tr>
      <w:tr>
        <w:trPr>
          <w:trHeight w:val="91" w:hRule="atLeast"/>
        </w:trPr>
        <w:tc>
          <w:tcPr>
            <w:tcW w:w="113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 xml:space="preserve">INTEGRAZIONE/AMPLIAMENTO del CONSIGLIO di CLASSE </w:t>
            </w:r>
          </w:p>
        </w:tc>
        <w:tc>
          <w:tcPr>
            <w:tcW w:w="31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</w:tc>
      </w:tr>
      <w:tr>
        <w:trPr>
          <w:trHeight w:val="91" w:hRule="atLeast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>Costituzione diritto  legalità e solidarietà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vertAlign w:val="baseline"/>
              </w:rPr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vertAlign w:val="baseline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>I nazionalismi, Fra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>nco e ETA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 xml:space="preserve"> (conferenza)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>Il voto alle donne e las sinsombrero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>La condizione della donna nel Franquismo: el consultorio de Eleni Francis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r>
          </w:p>
        </w:tc>
        <w:tc>
          <w:tcPr>
            <w:tcW w:w="1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highlight w:val="white"/>
                <w:u w:val="none"/>
                <w:vertAlign w:val="baseline"/>
              </w:rPr>
              <w:t>3 ore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  <w:highlight w:val="white"/>
              </w:rPr>
              <w:t>1 ora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6"/>
                <w:szCs w:val="16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  <w:highlight w:val="white"/>
              </w:rPr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  <w:highlight w:val="white"/>
              </w:rPr>
              <w:t>2 ore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highlight w:val="white"/>
                <w:u w:val="none"/>
                <w:vertAlign w:val="baseline"/>
              </w:rPr>
              <w:t>spagnolo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</w:tc>
      </w:tr>
      <w:tr>
        <w:trPr>
          <w:trHeight w:val="91" w:hRule="atLeast"/>
        </w:trPr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vertAlign w:val="baseline"/>
              </w:rPr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</w:tc>
        <w:tc>
          <w:tcPr>
            <w:tcW w:w="457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  <w:t xml:space="preserve">Le elezioni americane, la presidenza americana 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 xml:space="preserve">Gender equality : agenda 2030 women’ s emancipation movements 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 xml:space="preserve">Environmental issues : “ Social change for climate change” </w:t>
            </w:r>
          </w:p>
        </w:tc>
        <w:tc>
          <w:tcPr>
            <w:tcW w:w="25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r>
          </w:p>
        </w:tc>
        <w:tc>
          <w:tcPr>
            <w:tcW w:w="141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  <w:highlight w:val="white"/>
              </w:rPr>
              <w:t xml:space="preserve">6 </w:t>
            </w: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highlight w:val="white"/>
                <w:u w:val="none"/>
                <w:vertAlign w:val="baseline"/>
              </w:rPr>
              <w:t xml:space="preserve">ore 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highlight w:val="white"/>
                <w:u w:val="none"/>
                <w:vertAlign w:val="baseline"/>
              </w:rPr>
              <w:t>Inglese</w:t>
            </w:r>
          </w:p>
        </w:tc>
        <w:tc>
          <w:tcPr>
            <w:tcW w:w="9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</w:tc>
        <w:tc>
          <w:tcPr>
            <w:tcW w:w="7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</w:tc>
      </w:tr>
      <w:tr>
        <w:trPr>
          <w:trHeight w:val="91" w:hRule="atLeast"/>
        </w:trPr>
        <w:tc>
          <w:tcPr>
            <w:tcW w:w="113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highlight w:val="white"/>
                <w:u w:val="none"/>
                <w:vertAlign w:val="baseline"/>
              </w:rPr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16"/>
                <w:szCs w:val="16"/>
                <w:highlight w:val="white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highlight w:val="white"/>
                <w:u w:val="none"/>
                <w:vertAlign w:val="baseline"/>
              </w:rPr>
              <w:t>TOT.</w:t>
            </w: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  <w:highlight w:val="white"/>
              </w:rPr>
              <w:t xml:space="preserve"> 12  </w:t>
            </w: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highlight w:val="white"/>
                <w:u w:val="none"/>
                <w:vertAlign w:val="baseline"/>
              </w:rPr>
              <w:t>ore</w:t>
            </w:r>
          </w:p>
        </w:tc>
        <w:tc>
          <w:tcPr>
            <w:tcW w:w="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Tot. 52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vertAlign w:val="baseline"/>
              </w:rPr>
            </w:r>
          </w:p>
        </w:tc>
      </w:tr>
    </w:tbl>
    <w:p>
      <w:pPr>
        <w:pStyle w:val="LO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both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1"/>
    <w:family w:val="auto"/>
    <w:pitch w:val="variable"/>
  </w:font>
  <w:font w:name="Wingdings">
    <w:charset w:val="02"/>
    <w:family w:val="auto"/>
    <w:pitch w:val="variable"/>
  </w:font>
  <w:font w:name="Wingdings 2">
    <w:charset w:val="02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sz w:val="18"/>
        <w:b w:val="false"/>
        <w:szCs w:val="18"/>
        <w:highlight w:val="white"/>
        <w:rFonts w:cs="Open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l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l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l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l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l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sz w:val="17"/>
        <w:u w:val="none"/>
        <w:rFonts w:cs="Wingdings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  <w:rFonts w:cs="Wingdings 2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  <w:rFonts w:cs="OpenSymbol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  <w:rFonts w:cs="Wingdings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  <w:rFonts w:cs="Wingdings 2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  <w:rFonts w:cs="OpenSymbol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  <w:rFonts w:cs="Wingdings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  <w:rFonts w:cs="Wingdings 2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  <w:rFonts w:cs="OpenSymbol"/>
      </w:rPr>
    </w:lvl>
  </w:abstractNum>
  <w:abstractNum w:abstractNumId="3">
    <w:lvl w:ilvl="0">
      <w:start w:val="1"/>
      <w:numFmt w:val="bullet"/>
      <w:lvlText w:val="‐"/>
      <w:lvlJc w:val="left"/>
      <w:pPr>
        <w:ind w:left="720" w:hanging="360"/>
      </w:pPr>
      <w:rPr>
        <w:rFonts w:ascii="OpenSymbol" w:hAnsi="OpenSymbol" w:cs="OpenSymbol" w:hint="default"/>
        <w:sz w:val="24"/>
        <w:b w:val="false"/>
        <w:szCs w:val="24"/>
        <w:rFonts w:cs="OpenSymbol"/>
      </w:rPr>
    </w:lvl>
    <w:lvl w:ilvl="1">
      <w:start w:val="1"/>
      <w:numFmt w:val="bullet"/>
      <w:lvlText w:val="‐"/>
      <w:lvlJc w:val="left"/>
      <w:pPr>
        <w:ind w:left="1440" w:hanging="360"/>
      </w:pPr>
      <w:rPr>
        <w:rFonts w:ascii="OpenSymbol" w:hAnsi="OpenSymbol" w:cs="OpenSymbol" w:hint="default"/>
        <w:sz w:val="24"/>
        <w:b w:val="false"/>
        <w:szCs w:val="18"/>
        <w:rFonts w:cs="OpenSymbol"/>
      </w:rPr>
    </w:lvl>
    <w:lvl w:ilvl="2">
      <w:start w:val="1"/>
      <w:numFmt w:val="bullet"/>
      <w:lvlText w:val="l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l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l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l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l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" w:hAnsi="Times" w:eastAsia="Times" w:cs="Times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it-IT" w:eastAsia="zh-CN" w:bidi="hi-IN"/>
    </w:rPr>
  </w:style>
  <w:style w:type="paragraph" w:styleId="Titolo1">
    <w:name w:val="Heading 1"/>
    <w:next w:val="LOnormal"/>
    <w:qFormat/>
    <w:pPr>
      <w:keepNext w:val="true"/>
      <w:keepLines/>
      <w:widowControl/>
      <w:bidi w:val="0"/>
      <w:spacing w:lineRule="auto" w:line="240" w:before="480" w:after="120"/>
      <w:jc w:val="left"/>
    </w:pPr>
    <w:rPr>
      <w:rFonts w:ascii="Times" w:hAnsi="Times" w:eastAsia="Times" w:cs="Times"/>
      <w:b/>
      <w:color w:val="auto"/>
      <w:kern w:val="0"/>
      <w:sz w:val="48"/>
      <w:szCs w:val="48"/>
      <w:lang w:val="it-IT" w:eastAsia="zh-CN" w:bidi="hi-IN"/>
    </w:rPr>
  </w:style>
  <w:style w:type="paragraph" w:styleId="Titolo2">
    <w:name w:val="Heading 2"/>
    <w:next w:val="LOnormal"/>
    <w:qFormat/>
    <w:pPr>
      <w:keepNext w:val="true"/>
      <w:keepLines/>
      <w:widowControl/>
      <w:bidi w:val="0"/>
      <w:spacing w:lineRule="auto" w:line="240" w:before="360" w:after="80"/>
      <w:jc w:val="left"/>
    </w:pPr>
    <w:rPr>
      <w:rFonts w:ascii="Times" w:hAnsi="Times" w:eastAsia="Times" w:cs="Times"/>
      <w:b/>
      <w:color w:val="auto"/>
      <w:kern w:val="0"/>
      <w:sz w:val="36"/>
      <w:szCs w:val="36"/>
      <w:lang w:val="it-IT" w:eastAsia="zh-CN" w:bidi="hi-IN"/>
    </w:rPr>
  </w:style>
  <w:style w:type="paragraph" w:styleId="Titolo3">
    <w:name w:val="Heading 3"/>
    <w:next w:val="LOnormal"/>
    <w:qFormat/>
    <w:pPr>
      <w:keepNext w:val="true"/>
      <w:keepLines/>
      <w:widowControl/>
      <w:bidi w:val="0"/>
      <w:spacing w:lineRule="auto" w:line="240" w:before="280" w:after="80"/>
      <w:jc w:val="left"/>
    </w:pPr>
    <w:rPr>
      <w:rFonts w:ascii="Times" w:hAnsi="Times" w:eastAsia="Times" w:cs="Times"/>
      <w:b/>
      <w:color w:val="auto"/>
      <w:kern w:val="0"/>
      <w:sz w:val="28"/>
      <w:szCs w:val="28"/>
      <w:lang w:val="it-IT" w:eastAsia="zh-CN" w:bidi="hi-IN"/>
    </w:rPr>
  </w:style>
  <w:style w:type="paragraph" w:styleId="Titolo4">
    <w:name w:val="Heading 4"/>
    <w:next w:val="LOnormal"/>
    <w:qFormat/>
    <w:pPr>
      <w:keepNext w:val="true"/>
      <w:keepLines/>
      <w:widowControl/>
      <w:bidi w:val="0"/>
      <w:spacing w:lineRule="auto" w:line="240" w:before="240" w:after="40"/>
      <w:jc w:val="left"/>
    </w:pPr>
    <w:rPr>
      <w:rFonts w:ascii="Times" w:hAnsi="Times" w:eastAsia="Times" w:cs="Times"/>
      <w:b/>
      <w:color w:val="auto"/>
      <w:kern w:val="0"/>
      <w:sz w:val="24"/>
      <w:szCs w:val="24"/>
      <w:lang w:val="it-IT" w:eastAsia="zh-CN" w:bidi="hi-IN"/>
    </w:rPr>
  </w:style>
  <w:style w:type="paragraph" w:styleId="Titolo5">
    <w:name w:val="Heading 5"/>
    <w:next w:val="LOnormal"/>
    <w:qFormat/>
    <w:pPr>
      <w:keepNext w:val="true"/>
      <w:keepLines/>
      <w:widowControl/>
      <w:bidi w:val="0"/>
      <w:spacing w:lineRule="auto" w:line="240" w:before="220" w:after="40"/>
      <w:jc w:val="left"/>
    </w:pPr>
    <w:rPr>
      <w:rFonts w:ascii="Times" w:hAnsi="Times" w:eastAsia="Times" w:cs="Times"/>
      <w:b/>
      <w:color w:val="auto"/>
      <w:kern w:val="0"/>
      <w:sz w:val="22"/>
      <w:szCs w:val="22"/>
      <w:lang w:val="it-IT" w:eastAsia="zh-CN" w:bidi="hi-IN"/>
    </w:rPr>
  </w:style>
  <w:style w:type="paragraph" w:styleId="Titolo6">
    <w:name w:val="Heading 6"/>
    <w:next w:val="LOnormal"/>
    <w:qFormat/>
    <w:pPr>
      <w:keepNext w:val="true"/>
      <w:keepLines/>
      <w:widowControl/>
      <w:bidi w:val="0"/>
      <w:spacing w:lineRule="auto" w:line="240" w:before="200" w:after="40"/>
      <w:jc w:val="left"/>
    </w:pPr>
    <w:rPr>
      <w:rFonts w:ascii="Times" w:hAnsi="Times" w:eastAsia="Times" w:cs="Times"/>
      <w:b/>
      <w:color w:val="auto"/>
      <w:kern w:val="0"/>
      <w:sz w:val="20"/>
      <w:szCs w:val="20"/>
      <w:lang w:val="it-IT" w:eastAsia="zh-CN" w:bidi="hi-IN"/>
    </w:rPr>
  </w:style>
  <w:style w:type="character" w:styleId="WW8Num1z0">
    <w:name w:val="WW8Num1z0"/>
    <w:qFormat/>
    <w:rPr>
      <w:rFonts w:ascii="Times New Roman" w:hAnsi="Times New Roman" w:cs="Times New Roman"/>
      <w:color w:val="auto"/>
      <w:sz w:val="18"/>
      <w:szCs w:val="18"/>
      <w:highlight w:val="white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>
      <w:rFonts w:ascii="Times New Roman" w:hAnsi="Times New Roman" w:cs="Times New Roman"/>
      <w:b w:val="false"/>
      <w:bCs/>
      <w:sz w:val="24"/>
    </w:rPr>
  </w:style>
  <w:style w:type="character" w:styleId="WW8Num2z1">
    <w:name w:val="WW8Num2z1"/>
    <w:qFormat/>
    <w:rPr>
      <w:rFonts w:ascii="Times New Roman" w:hAnsi="Times New Roman" w:cs="Times New Roman"/>
      <w:b w:val="false"/>
      <w:bCs/>
      <w:sz w:val="18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2z4">
    <w:name w:val="WW8Num2z4"/>
    <w:qFormat/>
    <w:rPr>
      <w:rFonts w:ascii="Courier New" w:hAnsi="Courier New" w:cs="Courier New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Carpredefinitoparagrafo">
    <w:name w:val="Car. predefinito paragrafo"/>
    <w:qFormat/>
    <w:rPr/>
  </w:style>
  <w:style w:type="character" w:styleId="Enfasicorsivo">
    <w:name w:val="Enfasi (corsivo)"/>
    <w:basedOn w:val="Carpredefinitoparagrafo"/>
    <w:qFormat/>
    <w:rPr>
      <w:i/>
      <w:iCs/>
    </w:rPr>
  </w:style>
  <w:style w:type="character" w:styleId="WWCharLFO3LVL1">
    <w:name w:val="WW_CharLFO3LVL1"/>
    <w:qFormat/>
    <w:rPr>
      <w:rFonts w:ascii="Times New Roman" w:hAnsi="Times New Roman" w:eastAsia="Arial Unicode MS" w:cs="Times New Roman"/>
      <w:color w:val="auto"/>
    </w:rPr>
  </w:style>
  <w:style w:type="character" w:styleId="WWCharLFO3LVL2">
    <w:name w:val="WW_CharLFO3LVL2"/>
    <w:qFormat/>
    <w:rPr>
      <w:rFonts w:ascii="Courier New" w:hAnsi="Courier New" w:cs="Courier New"/>
    </w:rPr>
  </w:style>
  <w:style w:type="character" w:styleId="WWCharLFO3LVL3">
    <w:name w:val="WW_CharLFO3LVL3"/>
    <w:qFormat/>
    <w:rPr>
      <w:rFonts w:ascii="Wingdings" w:hAnsi="Wingdings" w:cs="Wingdings"/>
    </w:rPr>
  </w:style>
  <w:style w:type="character" w:styleId="WWCharLFO3LVL4">
    <w:name w:val="WW_CharLFO3LVL4"/>
    <w:qFormat/>
    <w:rPr>
      <w:rFonts w:ascii="Symbol" w:hAnsi="Symbol" w:cs="Symbol"/>
    </w:rPr>
  </w:style>
  <w:style w:type="character" w:styleId="WWCharLFO3LVL5">
    <w:name w:val="WW_CharLFO3LVL5"/>
    <w:qFormat/>
    <w:rPr>
      <w:rFonts w:ascii="Courier New" w:hAnsi="Courier New" w:cs="Courier New"/>
    </w:rPr>
  </w:style>
  <w:style w:type="character" w:styleId="WWCharLFO3LVL6">
    <w:name w:val="WW_CharLFO3LVL6"/>
    <w:qFormat/>
    <w:rPr>
      <w:rFonts w:ascii="Wingdings" w:hAnsi="Wingdings" w:cs="Wingdings"/>
    </w:rPr>
  </w:style>
  <w:style w:type="character" w:styleId="WWCharLFO3LVL7">
    <w:name w:val="WW_CharLFO3LVL7"/>
    <w:qFormat/>
    <w:rPr>
      <w:rFonts w:ascii="Symbol" w:hAnsi="Symbol" w:cs="Symbol"/>
    </w:rPr>
  </w:style>
  <w:style w:type="character" w:styleId="WWCharLFO3LVL8">
    <w:name w:val="WW_CharLFO3LVL8"/>
    <w:qFormat/>
    <w:rPr>
      <w:rFonts w:ascii="Courier New" w:hAnsi="Courier New" w:cs="Courier New"/>
    </w:rPr>
  </w:style>
  <w:style w:type="character" w:styleId="WWCharLFO3LVL9">
    <w:name w:val="WW_CharLFO3LVL9"/>
    <w:qFormat/>
    <w:rPr>
      <w:rFonts w:ascii="Wingdings" w:hAnsi="Wingdings" w:cs="Wingdings"/>
    </w:rPr>
  </w:style>
  <w:style w:type="character" w:styleId="Enfasigrassetto">
    <w:name w:val="Enfasi (grassetto)"/>
    <w:basedOn w:val="Carpredefinitoparagrafo"/>
    <w:qFormat/>
    <w:rPr>
      <w:b/>
      <w:bCs/>
    </w:rPr>
  </w:style>
  <w:style w:type="character" w:styleId="WWCharLFO9LVL1">
    <w:name w:val="WW_CharLFO9LVL1"/>
    <w:qFormat/>
    <w:rPr>
      <w:rFonts w:ascii="Times New Roman" w:hAnsi="Times New Roman" w:cs="Times New Roman"/>
      <w:b w:val="false"/>
      <w:bCs/>
      <w:sz w:val="24"/>
    </w:rPr>
  </w:style>
  <w:style w:type="character" w:styleId="WWCharLFO9LVL2">
    <w:name w:val="WW_CharLFO9LVL2"/>
    <w:qFormat/>
    <w:rPr>
      <w:rFonts w:ascii="Times New Roman" w:hAnsi="Times New Roman" w:cs="Times New Roman"/>
      <w:b w:val="false"/>
      <w:bCs/>
      <w:sz w:val="24"/>
    </w:rPr>
  </w:style>
  <w:style w:type="character" w:styleId="WWCharLFO9LVL3">
    <w:name w:val="WW_CharLFO9LVL3"/>
    <w:qFormat/>
    <w:rPr>
      <w:rFonts w:ascii="Wingdings" w:hAnsi="Wingdings" w:cs="Wingdings"/>
    </w:rPr>
  </w:style>
  <w:style w:type="character" w:styleId="WWCharLFO9LVL4">
    <w:name w:val="WW_CharLFO9LVL4"/>
    <w:qFormat/>
    <w:rPr>
      <w:rFonts w:ascii="Symbol" w:hAnsi="Symbol" w:cs="Symbol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6">
    <w:name w:val="WW_CharLFO9LVL6"/>
    <w:qFormat/>
    <w:rPr>
      <w:rFonts w:ascii="Wingdings" w:hAnsi="Wingdings" w:cs="Wingdings"/>
    </w:rPr>
  </w:style>
  <w:style w:type="character" w:styleId="WWCharLFO9LVL7">
    <w:name w:val="WW_CharLFO9LVL7"/>
    <w:qFormat/>
    <w:rPr>
      <w:rFonts w:ascii="Symbol" w:hAnsi="Symbol" w:cs="Symbol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9">
    <w:name w:val="WW_CharLFO9LVL9"/>
    <w:qFormat/>
    <w:rPr>
      <w:rFonts w:ascii="Wingdings" w:hAnsi="Wingdings" w:cs="Wingdings"/>
    </w:rPr>
  </w:style>
  <w:style w:type="paragraph" w:styleId="Titolo">
    <w:name w:val="Titolo"/>
    <w:next w:val="Corpodeltesto"/>
    <w:qFormat/>
    <w:pPr>
      <w:keepNext w:val="true"/>
      <w:widowControl/>
      <w:bidi w:val="0"/>
      <w:spacing w:before="240" w:after="120"/>
      <w:jc w:val="left"/>
    </w:pPr>
    <w:rPr>
      <w:rFonts w:ascii="Liberation Sans;Arial" w:hAnsi="Liberation Sans;Arial" w:eastAsia="Microsoft YaHei" w:cs="Lucida Sans"/>
      <w:color w:val="auto"/>
      <w:kern w:val="0"/>
      <w:sz w:val="28"/>
      <w:szCs w:val="28"/>
      <w:lang w:val="it-IT" w:eastAsia="zh-CN" w:bidi="hi-IN"/>
    </w:rPr>
  </w:style>
  <w:style w:type="paragraph" w:styleId="Corpodeltesto">
    <w:name w:val="Body Text"/>
    <w:pPr>
      <w:widowControl/>
      <w:bidi w:val="0"/>
      <w:spacing w:lineRule="auto" w:line="276" w:before="0" w:after="140"/>
      <w:jc w:val="left"/>
    </w:pPr>
    <w:rPr>
      <w:rFonts w:ascii="Times" w:hAnsi="Times" w:eastAsia="Times" w:cs="Times"/>
      <w:color w:val="auto"/>
      <w:kern w:val="0"/>
      <w:sz w:val="24"/>
      <w:szCs w:val="24"/>
      <w:lang w:val="it-IT" w:eastAsia="zh-CN" w:bidi="hi-IN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qFormat/>
    <w:pPr>
      <w:widowControl/>
      <w:suppressLineNumbers/>
      <w:bidi w:val="0"/>
      <w:spacing w:before="120" w:after="120"/>
      <w:jc w:val="left"/>
    </w:pPr>
    <w:rPr>
      <w:rFonts w:ascii="Times" w:hAnsi="Times" w:eastAsia="Times" w:cs="Lucida Sans"/>
      <w:i/>
      <w:iCs/>
      <w:color w:val="auto"/>
      <w:kern w:val="0"/>
      <w:sz w:val="24"/>
      <w:szCs w:val="24"/>
      <w:lang w:val="it-IT" w:eastAsia="zh-CN" w:bidi="hi-IN"/>
    </w:rPr>
  </w:style>
  <w:style w:type="paragraph" w:styleId="Indice">
    <w:name w:val="Indice"/>
    <w:qFormat/>
    <w:pPr>
      <w:widowControl/>
      <w:suppressLineNumbers/>
      <w:bidi w:val="0"/>
      <w:jc w:val="left"/>
    </w:pPr>
    <w:rPr>
      <w:rFonts w:ascii="Times" w:hAnsi="Times" w:eastAsia="Times" w:cs="Lucida Sans"/>
      <w:color w:val="auto"/>
      <w:kern w:val="0"/>
      <w:sz w:val="24"/>
      <w:szCs w:val="24"/>
      <w:lang w:val="it-IT" w:eastAsia="zh-CN" w:bidi="hi-IN"/>
    </w:rPr>
  </w:style>
  <w:style w:type="paragraph" w:styleId="LOnormal" w:default="1">
    <w:name w:val="LO-normal"/>
    <w:qFormat/>
    <w:pPr>
      <w:widowControl/>
      <w:bidi w:val="0"/>
      <w:jc w:val="left"/>
    </w:pPr>
    <w:rPr>
      <w:rFonts w:ascii="Times" w:hAnsi="Times" w:eastAsia="Times" w:cs="Times"/>
      <w:color w:val="auto"/>
      <w:kern w:val="0"/>
      <w:sz w:val="24"/>
      <w:szCs w:val="24"/>
      <w:lang w:val="it-IT" w:eastAsia="zh-CN" w:bidi="hi-IN"/>
    </w:rPr>
  </w:style>
  <w:style w:type="paragraph" w:styleId="Titoloprincipale">
    <w:name w:val="Title"/>
    <w:basedOn w:val="LOnormal"/>
    <w:next w:val="LOnormal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Normale">
    <w:name w:val="Normale"/>
    <w:qFormat/>
    <w:pPr>
      <w:widowControl w:val="false"/>
      <w:suppressAutoHyphens w:val="true"/>
      <w:bidi w:val="0"/>
      <w:jc w:val="left"/>
    </w:pPr>
    <w:rPr>
      <w:rFonts w:ascii="Liberation Serif;Times New Roman" w:hAnsi="Liberation Serif;Times New Roman" w:eastAsia="NSimSun" w:cs="Lucida Sans"/>
      <w:color w:val="auto"/>
      <w:kern w:val="0"/>
      <w:sz w:val="24"/>
      <w:szCs w:val="24"/>
      <w:lang w:val="it-IT" w:eastAsia="zh-CN" w:bidi="hi-IN"/>
    </w:rPr>
  </w:style>
  <w:style w:type="paragraph" w:styleId="Contenutotabella">
    <w:name w:val="Contenuto tabella"/>
    <w:basedOn w:val="Normale"/>
    <w:qFormat/>
    <w:pPr>
      <w:widowControl w:val="false"/>
      <w:suppressLineNumbers/>
      <w:suppressAutoHyphens w:val="true"/>
      <w:spacing w:before="0" w:after="0"/>
    </w:pPr>
    <w:rPr>
      <w:rFonts w:ascii="Times New Roman" w:hAnsi="Times New Roman" w:eastAsia="Arial Unicode MS" w:cs="Tahoma"/>
      <w:color w:val="000000"/>
      <w:kern w:val="2"/>
      <w:sz w:val="24"/>
      <w:szCs w:val="24"/>
      <w:lang w:val="en-US" w:bidi="en-US"/>
    </w:rPr>
  </w:style>
  <w:style w:type="paragraph" w:styleId="NormaleWeb">
    <w:name w:val="Normale (Web)"/>
    <w:basedOn w:val="Normale"/>
    <w:qFormat/>
    <w:pPr>
      <w:suppressAutoHyphens w:val="false"/>
      <w:spacing w:before="100" w:after="100"/>
      <w:textAlignment w:val="auto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Paragrafoelenco">
    <w:name w:val="Paragrafo elenco"/>
    <w:basedOn w:val="Normale"/>
    <w:qFormat/>
    <w:pPr>
      <w:suppressAutoHyphens w:val="true"/>
      <w:ind w:left="720" w:right="0" w:hanging="0"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Sottotitolo">
    <w:name w:val="Subtitle"/>
    <w:basedOn w:val="LOnormal"/>
    <w:next w:val="LOnormal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96WQqEeWmVlggTE7nHDPUI0MyFA==">AMUW2mU1l+LDidP1lys9LJAiCWxb+zhU9cui/UsVg9k4t1aKT+qKzzH5U29fRMogEyld6Qf2WlfB/hIIImu8BV3MuzzVngwpwnwE0TXiQK8IG50IIlwUVE8=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189</TotalTime>
  <Application>LibreOffice/6.3.0.4$Windows_X86_64 LibreOffice_project/057fc023c990d676a43019934386b85b21a9ee99</Application>
  <Pages>3</Pages>
  <Words>958</Words>
  <Characters>5521</Characters>
  <CharactersWithSpaces>6348</CharactersWithSpaces>
  <Paragraphs>140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2020-11-09T17:06:43Z</dcterms:created>
  <dc:creator/>
  <dc:description/>
  <dc:language>it-IT</dc:language>
  <cp:lastModifiedBy/>
  <dcterms:modified xsi:type="dcterms:W3CDTF">2021-05-13T18:52:13Z</dcterms:modified>
  <cp:revision>7</cp:revision>
  <dc:subject/>
  <dc:title/>
</cp:coreProperties>
</file>